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F17" w:rsidRDefault="00ED7F17" w:rsidP="00A13B7B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r w:rsidRPr="00ED7F17">
        <w:rPr>
          <w:b/>
          <w:bCs/>
          <w:sz w:val="28"/>
          <w:szCs w:val="28"/>
        </w:rPr>
        <w:t>Персонализированные программы</w:t>
      </w:r>
    </w:p>
    <w:p w:rsidR="00ED7F17" w:rsidRDefault="00ED7F17" w:rsidP="00A13B7B">
      <w:pPr>
        <w:pStyle w:val="Default"/>
        <w:jc w:val="center"/>
        <w:rPr>
          <w:b/>
          <w:bCs/>
          <w:sz w:val="28"/>
          <w:szCs w:val="28"/>
        </w:rPr>
      </w:pPr>
      <w:r w:rsidRPr="00ED7F17">
        <w:rPr>
          <w:b/>
          <w:bCs/>
          <w:sz w:val="28"/>
          <w:szCs w:val="28"/>
        </w:rPr>
        <w:t>наставнической деятельности</w:t>
      </w:r>
      <w:r>
        <w:rPr>
          <w:b/>
          <w:bCs/>
          <w:sz w:val="28"/>
          <w:szCs w:val="28"/>
        </w:rPr>
        <w:t xml:space="preserve"> педагогических работников образовательной организации</w:t>
      </w:r>
    </w:p>
    <w:bookmarkEnd w:id="0"/>
    <w:p w:rsidR="00ED7F17" w:rsidRDefault="00ED7F17" w:rsidP="00A13B7B">
      <w:pPr>
        <w:pStyle w:val="Default"/>
        <w:jc w:val="both"/>
        <w:rPr>
          <w:b/>
          <w:bCs/>
          <w:sz w:val="28"/>
          <w:szCs w:val="28"/>
        </w:rPr>
      </w:pPr>
    </w:p>
    <w:p w:rsidR="00ED7F17" w:rsidRPr="00ED7F17" w:rsidRDefault="00626A8C" w:rsidP="00A13B7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D7F17" w:rsidRPr="00ED7F17">
        <w:rPr>
          <w:sz w:val="28"/>
          <w:szCs w:val="28"/>
        </w:rPr>
        <w:t>ерсонализированн</w:t>
      </w:r>
      <w:r>
        <w:rPr>
          <w:sz w:val="28"/>
          <w:szCs w:val="28"/>
        </w:rPr>
        <w:t>ая программа</w:t>
      </w:r>
      <w:r w:rsidR="00ED7F17" w:rsidRPr="00ED7F17">
        <w:rPr>
          <w:sz w:val="28"/>
          <w:szCs w:val="28"/>
        </w:rPr>
        <w:t xml:space="preserve"> наставниче</w:t>
      </w:r>
      <w:r>
        <w:rPr>
          <w:sz w:val="28"/>
          <w:szCs w:val="28"/>
        </w:rPr>
        <w:t xml:space="preserve">ства педагогических работников </w:t>
      </w:r>
      <w:r w:rsidR="00ED7F17" w:rsidRPr="00ED7F17">
        <w:rPr>
          <w:sz w:val="28"/>
          <w:szCs w:val="28"/>
        </w:rPr>
        <w:t xml:space="preserve">создается для конкретной пары/группы наставников и наставляемых в целях устранения или минимизации конкретного профессионального затруднения (дефицита) сроком от 3 месяцев до одного года. </w:t>
      </w:r>
    </w:p>
    <w:p w:rsidR="00626A8C" w:rsidRDefault="00ED7F17" w:rsidP="00A13B7B">
      <w:pPr>
        <w:pStyle w:val="Default"/>
        <w:ind w:firstLine="708"/>
        <w:jc w:val="both"/>
        <w:rPr>
          <w:sz w:val="28"/>
          <w:szCs w:val="28"/>
        </w:rPr>
      </w:pPr>
      <w:r w:rsidRPr="00ED7F17">
        <w:rPr>
          <w:sz w:val="28"/>
          <w:szCs w:val="28"/>
        </w:rPr>
        <w:t xml:space="preserve">Термин «персонализация» в образовании означает такой способ проектирования и реализации образовательного процесса, в котором обучающийся выступает полноправным субъектом собственной образовательной деятельности. Персонализация ориентирована в большей степени на личностный компонент и личностный результат образовательной деятельности, на внутреннюю активность наставляемого, его самостоятельность и инициативность, чем на </w:t>
      </w:r>
      <w:proofErr w:type="spellStart"/>
      <w:r w:rsidRPr="00ED7F17">
        <w:rPr>
          <w:sz w:val="28"/>
          <w:szCs w:val="28"/>
        </w:rPr>
        <w:t>сформированность</w:t>
      </w:r>
      <w:proofErr w:type="spellEnd"/>
      <w:r w:rsidRPr="00ED7F17">
        <w:rPr>
          <w:sz w:val="28"/>
          <w:szCs w:val="28"/>
        </w:rPr>
        <w:t xml:space="preserve"> конкретных профессиональных компетенций. </w:t>
      </w:r>
    </w:p>
    <w:p w:rsidR="00ED7F17" w:rsidRPr="00ED7F17" w:rsidRDefault="00ED7F17" w:rsidP="00A13B7B">
      <w:pPr>
        <w:pStyle w:val="Default"/>
        <w:ind w:firstLine="708"/>
        <w:jc w:val="both"/>
        <w:rPr>
          <w:sz w:val="28"/>
          <w:szCs w:val="28"/>
        </w:rPr>
      </w:pPr>
      <w:r w:rsidRPr="00ED7F17">
        <w:rPr>
          <w:sz w:val="28"/>
          <w:szCs w:val="28"/>
        </w:rPr>
        <w:t xml:space="preserve">Задача наставника – раскрыть творческий потенциал наставляемого путем создания соответствующих условий, максимально способствовать его самообразованию и </w:t>
      </w:r>
      <w:proofErr w:type="spellStart"/>
      <w:r w:rsidRPr="00ED7F17">
        <w:rPr>
          <w:sz w:val="28"/>
          <w:szCs w:val="28"/>
        </w:rPr>
        <w:t>самопроектированию</w:t>
      </w:r>
      <w:proofErr w:type="spellEnd"/>
      <w:r w:rsidRPr="00ED7F17">
        <w:rPr>
          <w:sz w:val="28"/>
          <w:szCs w:val="28"/>
        </w:rPr>
        <w:t>.</w:t>
      </w:r>
      <w:r w:rsidR="00626A8C">
        <w:rPr>
          <w:sz w:val="28"/>
          <w:szCs w:val="28"/>
        </w:rPr>
        <w:t xml:space="preserve"> </w:t>
      </w:r>
    </w:p>
    <w:p w:rsidR="00626A8C" w:rsidRPr="00ED7F17" w:rsidRDefault="00ED7F17" w:rsidP="00A13B7B">
      <w:pPr>
        <w:pStyle w:val="Default"/>
        <w:jc w:val="both"/>
        <w:rPr>
          <w:sz w:val="28"/>
          <w:szCs w:val="28"/>
        </w:rPr>
      </w:pPr>
      <w:r w:rsidRPr="00ED7F17">
        <w:rPr>
          <w:sz w:val="28"/>
          <w:szCs w:val="28"/>
        </w:rPr>
        <w:t xml:space="preserve">Персонализированные программы наставничества, как правило, разрабатываются совместно наставником и наставляемым, обсуждаются в </w:t>
      </w:r>
      <w:r w:rsidR="00626A8C" w:rsidRPr="00ED7F17">
        <w:rPr>
          <w:sz w:val="28"/>
          <w:szCs w:val="28"/>
        </w:rPr>
        <w:t xml:space="preserve">присутствии куратора или членов школьного методического объединения наставников. </w:t>
      </w:r>
    </w:p>
    <w:p w:rsidR="00626A8C" w:rsidRPr="00ED7F17" w:rsidRDefault="00626A8C" w:rsidP="00A13B7B">
      <w:pPr>
        <w:pStyle w:val="Default"/>
        <w:ind w:firstLine="708"/>
        <w:jc w:val="both"/>
        <w:rPr>
          <w:sz w:val="28"/>
          <w:szCs w:val="28"/>
        </w:rPr>
      </w:pPr>
      <w:r w:rsidRPr="00ED7F17">
        <w:rPr>
          <w:sz w:val="28"/>
          <w:szCs w:val="28"/>
        </w:rPr>
        <w:t xml:space="preserve">Персонализированная программа наставничества имеет свою структуру. В </w:t>
      </w:r>
      <w:r w:rsidRPr="00A13B7B">
        <w:rPr>
          <w:b/>
          <w:i/>
          <w:iCs/>
          <w:sz w:val="28"/>
          <w:szCs w:val="28"/>
        </w:rPr>
        <w:t>пояснительной записке</w:t>
      </w:r>
      <w:r w:rsidRPr="00ED7F17">
        <w:rPr>
          <w:i/>
          <w:iCs/>
          <w:sz w:val="28"/>
          <w:szCs w:val="28"/>
        </w:rPr>
        <w:t xml:space="preserve"> </w:t>
      </w:r>
      <w:r w:rsidRPr="00ED7F17">
        <w:rPr>
          <w:sz w:val="28"/>
          <w:szCs w:val="28"/>
        </w:rPr>
        <w:t xml:space="preserve">дается описание проблемы, определяются цели, задачи, участники, направление педагогической деятельности, форма, тип и вид наставничества, сроки реализации программы, промежуточные и планируемые результаты. Здесь же прописываются конкретные параметры взаимодействия наставника и наставляемого на индивидуальной или групповой основе: расписание встреч, режим работы (онлайн, очный, смешанный), условия обучения и т.д. </w:t>
      </w:r>
    </w:p>
    <w:p w:rsidR="00626A8C" w:rsidRPr="00ED7F17" w:rsidRDefault="00626A8C" w:rsidP="00A13B7B">
      <w:pPr>
        <w:pStyle w:val="Default"/>
        <w:jc w:val="both"/>
        <w:rPr>
          <w:sz w:val="28"/>
          <w:szCs w:val="28"/>
        </w:rPr>
      </w:pPr>
      <w:r w:rsidRPr="00ED7F17">
        <w:rPr>
          <w:sz w:val="28"/>
          <w:szCs w:val="28"/>
        </w:rPr>
        <w:t xml:space="preserve">Важным компонентом персонализированной программы наставничества является </w:t>
      </w:r>
      <w:r w:rsidRPr="00A13B7B">
        <w:rPr>
          <w:b/>
          <w:i/>
          <w:iCs/>
          <w:sz w:val="28"/>
          <w:szCs w:val="28"/>
        </w:rPr>
        <w:t>дорожная карта /ИОМ</w:t>
      </w:r>
      <w:r w:rsidRPr="00ED7F17">
        <w:rPr>
          <w:i/>
          <w:iCs/>
          <w:sz w:val="28"/>
          <w:szCs w:val="28"/>
        </w:rPr>
        <w:t xml:space="preserve"> </w:t>
      </w:r>
      <w:r w:rsidRPr="00ED7F17">
        <w:rPr>
          <w:sz w:val="28"/>
          <w:szCs w:val="28"/>
        </w:rPr>
        <w:t xml:space="preserve">В ней отражаются основные виды самообразовательной деятельности наставляемого в педагогическом контексте конкретной образовательной организации. Например, изучение нормативных актов, методической литературы и материалов, научно-популярных изданий по предметной области, подготовка к проведению открытого интегрированного или бинарного урока, посещение уроков коллег, решение заданий ОГЭ и ЕГЭ, рефлексивная деятельность, включая самодиагностику, ведение собственного блога, размещение материалов в интернете, повышение квалификации (семинары, </w:t>
      </w:r>
      <w:proofErr w:type="spellStart"/>
      <w:r w:rsidRPr="00ED7F17">
        <w:rPr>
          <w:sz w:val="28"/>
          <w:szCs w:val="28"/>
        </w:rPr>
        <w:t>вебинары</w:t>
      </w:r>
      <w:proofErr w:type="spellEnd"/>
      <w:r w:rsidRPr="00ED7F17">
        <w:rPr>
          <w:sz w:val="28"/>
          <w:szCs w:val="28"/>
        </w:rPr>
        <w:t xml:space="preserve">, курсы ПК) по тематике устранения того или иного профессионального дефицита и по усилению положительных сторон профессиональной деятельности. Каждый из видов самообразовательной деятельности конкретизируется в </w:t>
      </w:r>
      <w:r w:rsidRPr="00ED7F17">
        <w:rPr>
          <w:sz w:val="28"/>
          <w:szCs w:val="28"/>
        </w:rPr>
        <w:lastRenderedPageBreak/>
        <w:t xml:space="preserve">образовательных мероприятиях и событиях, которые непосредственно ориентированы на решение его профессиональной проблемы. При этом указываются формы участия наставляемого в этих событиях, ориентировочные сроки достижения промежуточных и конечных (для данной программы наставничества) результатов. </w:t>
      </w:r>
    </w:p>
    <w:p w:rsidR="00626A8C" w:rsidRPr="00ED7F17" w:rsidRDefault="00626A8C" w:rsidP="00A13B7B">
      <w:pPr>
        <w:pStyle w:val="Default"/>
        <w:ind w:firstLine="708"/>
        <w:jc w:val="both"/>
        <w:rPr>
          <w:sz w:val="28"/>
          <w:szCs w:val="28"/>
        </w:rPr>
      </w:pPr>
      <w:r w:rsidRPr="00ED7F17">
        <w:rPr>
          <w:sz w:val="28"/>
          <w:szCs w:val="28"/>
        </w:rPr>
        <w:t xml:space="preserve">Сколько персонализированных программ наставничества может реализовывать наставник и наставляемый? Для наставника это </w:t>
      </w:r>
      <w:r>
        <w:rPr>
          <w:sz w:val="28"/>
          <w:szCs w:val="28"/>
        </w:rPr>
        <w:t>1</w:t>
      </w:r>
      <w:r w:rsidRPr="00ED7F17">
        <w:rPr>
          <w:sz w:val="28"/>
          <w:szCs w:val="28"/>
        </w:rPr>
        <w:t xml:space="preserve">–4 программы, для наставляемого – 1–2 программы, реализуемые одновременно. Наставник может иметь группу наставляемых по общему профессиональному дефициту, что может быть оформлено одной модульной программой, состоящей из общей (базовой) части и модулей – персонализированных программ конкретных наставляемых. Общая часть может включать совместные мероприятия, проводимые наставником с данной группой наставляемых. Каждый участник группы получает собственную копию общей модульной программы. </w:t>
      </w:r>
    </w:p>
    <w:p w:rsidR="00626A8C" w:rsidRPr="00ED7F17" w:rsidRDefault="00626A8C" w:rsidP="00A13B7B">
      <w:pPr>
        <w:pStyle w:val="Default"/>
        <w:jc w:val="both"/>
        <w:rPr>
          <w:sz w:val="28"/>
          <w:szCs w:val="28"/>
        </w:rPr>
      </w:pPr>
      <w:r w:rsidRPr="00ED7F17">
        <w:rPr>
          <w:sz w:val="28"/>
          <w:szCs w:val="28"/>
        </w:rPr>
        <w:t xml:space="preserve">К персонализированной программе наставничества может быть приложен лист самооценки и анализ деятельности наставника в процессе взаимодействия с наставляемым (дневник наставника). </w:t>
      </w:r>
    </w:p>
    <w:p w:rsidR="00626A8C" w:rsidRDefault="00626A8C" w:rsidP="00A13B7B">
      <w:pPr>
        <w:pStyle w:val="Default"/>
        <w:jc w:val="both"/>
        <w:rPr>
          <w:b/>
          <w:bCs/>
          <w:sz w:val="28"/>
          <w:szCs w:val="28"/>
        </w:rPr>
      </w:pPr>
      <w:r w:rsidRPr="00ED7F17">
        <w:rPr>
          <w:sz w:val="28"/>
          <w:szCs w:val="28"/>
        </w:rPr>
        <w:t>А можно ли вообще обойтись без составления программы наставничества? Без составления персонализированных программ наставничества процесс взаимодействия нас</w:t>
      </w:r>
      <w:r w:rsidR="00A13B7B">
        <w:rPr>
          <w:sz w:val="28"/>
          <w:szCs w:val="28"/>
        </w:rPr>
        <w:t xml:space="preserve">тавника и наставляемого больше </w:t>
      </w:r>
      <w:r w:rsidR="00ED7F17" w:rsidRPr="00ED7F17">
        <w:rPr>
          <w:sz w:val="28"/>
          <w:szCs w:val="28"/>
        </w:rPr>
        <w:t>напоминает</w:t>
      </w:r>
      <w:r w:rsidR="00A13B7B">
        <w:rPr>
          <w:sz w:val="28"/>
          <w:szCs w:val="28"/>
        </w:rPr>
        <w:t xml:space="preserve"> эпизодическое консультирование.</w:t>
      </w:r>
    </w:p>
    <w:p w:rsidR="00A13B7B" w:rsidRDefault="00A13B7B" w:rsidP="00A13B7B">
      <w:pPr>
        <w:pStyle w:val="Default"/>
        <w:ind w:firstLine="708"/>
        <w:jc w:val="both"/>
        <w:rPr>
          <w:sz w:val="28"/>
          <w:szCs w:val="28"/>
        </w:rPr>
      </w:pPr>
      <w:r w:rsidRPr="00A13B7B">
        <w:rPr>
          <w:b/>
          <w:sz w:val="28"/>
          <w:szCs w:val="28"/>
        </w:rPr>
        <w:t>ИОМ</w:t>
      </w:r>
      <w:r>
        <w:rPr>
          <w:sz w:val="28"/>
          <w:szCs w:val="28"/>
        </w:rPr>
        <w:t xml:space="preserve"> начинается с </w:t>
      </w:r>
      <w:r>
        <w:rPr>
          <w:b/>
          <w:bCs/>
          <w:i/>
          <w:iCs/>
          <w:sz w:val="28"/>
          <w:szCs w:val="28"/>
        </w:rPr>
        <w:t xml:space="preserve">целеполагания </w:t>
      </w:r>
      <w:r>
        <w:rPr>
          <w:sz w:val="28"/>
          <w:szCs w:val="28"/>
        </w:rPr>
        <w:t>– с самоопределения (</w:t>
      </w:r>
      <w:proofErr w:type="spellStart"/>
      <w:r>
        <w:rPr>
          <w:sz w:val="28"/>
          <w:szCs w:val="28"/>
        </w:rPr>
        <w:t>саморефлексии</w:t>
      </w:r>
      <w:proofErr w:type="spellEnd"/>
      <w:r>
        <w:rPr>
          <w:sz w:val="28"/>
          <w:szCs w:val="28"/>
        </w:rPr>
        <w:t xml:space="preserve">) педагога. Это описание идеального, желаемого (возможного) образа самого себя как состоявшегося профессионала в целях дальнейшего </w:t>
      </w:r>
      <w:proofErr w:type="spellStart"/>
      <w:r>
        <w:rPr>
          <w:sz w:val="28"/>
          <w:szCs w:val="28"/>
        </w:rPr>
        <w:t>самопроектирования</w:t>
      </w:r>
      <w:proofErr w:type="spellEnd"/>
      <w:r>
        <w:rPr>
          <w:sz w:val="28"/>
          <w:szCs w:val="28"/>
        </w:rPr>
        <w:t xml:space="preserve"> и предотвращения слепого копирования чужого опыта. </w:t>
      </w:r>
    </w:p>
    <w:p w:rsidR="00A13B7B" w:rsidRDefault="00A13B7B" w:rsidP="00A13B7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Желаемый (возможный) образ самого себя как состоявшегося и успешного профессионала может часто изменяться, дополняться, даже полностью переписываться, что отражает сложный процесс столкновения идеального с реальным. Важно, чтобы этот образ всегда присутствовал в сознании педагога, так как именно он задает целевые установки профессионального развития. </w:t>
      </w:r>
    </w:p>
    <w:p w:rsidR="00A13B7B" w:rsidRDefault="00A13B7B" w:rsidP="00A13B7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Следующий пункт индивидуального образовательного маршрута – </w:t>
      </w:r>
      <w:r>
        <w:rPr>
          <w:b/>
          <w:bCs/>
          <w:i/>
          <w:iCs/>
          <w:sz w:val="28"/>
          <w:szCs w:val="28"/>
        </w:rPr>
        <w:t xml:space="preserve">диагностический. </w:t>
      </w:r>
      <w:r>
        <w:rPr>
          <w:sz w:val="28"/>
          <w:szCs w:val="28"/>
        </w:rPr>
        <w:t xml:space="preserve">Его можно представить в двух вариантах: диагностика достижений и диагностика затруднений. </w:t>
      </w:r>
    </w:p>
    <w:p w:rsidR="00A13B7B" w:rsidRDefault="00A13B7B" w:rsidP="00A13B7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Диагностика (самодиагностика) профессиональных затруднений и дефицитов педагога, как правило, осуществляется на основе соответствующих методик, разработанных в ЦНППМ, а также на основе мнений членов администрации, коллег, самоощущения педагога. При этом так же важно рассматривать эти профессиональные затруднения и дефициты в педагогическом контексте конкретной образовательной организации и ее образовательных программ. </w:t>
      </w:r>
    </w:p>
    <w:p w:rsidR="00A13B7B" w:rsidRDefault="00A13B7B" w:rsidP="00A13B7B">
      <w:pPr>
        <w:pStyle w:val="Default"/>
        <w:keepNext/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Диагностика достижений, и диагностика затруднений структурируется по следующим направлениям: научно-теоретическое, нормативное правовое, </w:t>
      </w:r>
      <w:r>
        <w:rPr>
          <w:sz w:val="28"/>
          <w:szCs w:val="28"/>
        </w:rPr>
        <w:lastRenderedPageBreak/>
        <w:t xml:space="preserve">предметно-профессиональное, психолого-педагогическое (ориентированное на обучающихся и их родителей), учебно-методическое (содержание образования, методики и технологии обучения), ИКТ-компетенции, </w:t>
      </w:r>
      <w:proofErr w:type="spellStart"/>
      <w:r>
        <w:rPr>
          <w:sz w:val="28"/>
          <w:szCs w:val="28"/>
        </w:rPr>
        <w:t>цифровизация</w:t>
      </w:r>
      <w:proofErr w:type="spellEnd"/>
      <w:r>
        <w:rPr>
          <w:sz w:val="28"/>
          <w:szCs w:val="28"/>
        </w:rPr>
        <w:t xml:space="preserve"> образования, внеурочная и воспитательная деятельность, </w:t>
      </w:r>
      <w:proofErr w:type="spellStart"/>
      <w:r>
        <w:rPr>
          <w:sz w:val="28"/>
          <w:szCs w:val="28"/>
        </w:rPr>
        <w:t>здоровьесбережение</w:t>
      </w:r>
      <w:proofErr w:type="spellEnd"/>
      <w:r>
        <w:rPr>
          <w:sz w:val="28"/>
          <w:szCs w:val="28"/>
        </w:rPr>
        <w:t xml:space="preserve"> обучающихся, обучение одаренных детей, обучение детей с ОВЗ и т.д. </w:t>
      </w:r>
    </w:p>
    <w:p w:rsidR="00A13B7B" w:rsidRDefault="00A13B7B" w:rsidP="0021742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диагностики (самодиагностики) показывают, на какие сильные стороны в своей профессиональной деятельности педагог должен опираться и какие слабые стороны ему предстоит минимизировать, чтобы они не препятствовали профессиональному росту. Результаты диагностики оформляются в виде таблицы, где в вертикальных столбцах записываются направления профессиональной деятельности, а в двух горизонтальных строках – результаты диагностики профессиональных/личностных достижений и достоинств и диагностики профессиональных затруднений и дефицитов. При заполнении таблицы можно использовать разные цвета, например, отражающие интенсивность (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следовательно, и первоочередность решения проблемы!) проявления тех или иных затруднений и дефицитов. Таблица позволит не только лучше представить весь «фронт работ». Она также даст возможность потенциальному наставнику определиться с теми дефицитами, в минимизации или устранении которых он реально может помочь. Изучение сильных сторон подопечного может быть использовано в реверсивном наставничестве. </w:t>
      </w:r>
    </w:p>
    <w:p w:rsidR="00A13B7B" w:rsidRDefault="00A13B7B" w:rsidP="00A13B7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Следующий пункт ИОМ – </w:t>
      </w:r>
      <w:r>
        <w:rPr>
          <w:b/>
          <w:bCs/>
          <w:i/>
          <w:iCs/>
          <w:sz w:val="28"/>
          <w:szCs w:val="28"/>
        </w:rPr>
        <w:t xml:space="preserve">дорожная карта. </w:t>
      </w:r>
      <w:r>
        <w:rPr>
          <w:sz w:val="28"/>
          <w:szCs w:val="28"/>
        </w:rPr>
        <w:t xml:space="preserve">Она включает целый ряд мер, видов деятельности, образовательных событий и мероприятий, которые в совокупности составляют информационно-образовательную среду, направленную на решение задач профессионального развития педагога. </w:t>
      </w:r>
    </w:p>
    <w:p w:rsidR="00A13B7B" w:rsidRDefault="00A13B7B" w:rsidP="00A13B7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Дорожная карта представляется в форме таблицы и разрабатывается на один год ввиду того, что сложно планировать мероприятия и образовательные события на более длительный срок. Дорожная карта – это не застывший документ, к которому возвращаются в самом конце учебного года. Это рабочий инструмент, который корректируется, дополняется, уточняется, детализируется по ходу ее реализации. В дорожную карту необходимо вносить коррективы по мере появления новых образовательных возможностей или событий, которые нередко возникают незапланированно, а также под влиянием изменений, происходящих в образовании и его нормативной правовой базе, изменений запросов, интересов и потребностей самого педагога в процессе его профессионального развития. После проведенных мероприятий желательно сразу же заполнить соответствующие графы и сделать отметки о выполнении, так как спустя длительное время они забываются. </w:t>
      </w:r>
    </w:p>
    <w:p w:rsidR="00A13B7B" w:rsidRDefault="00A13B7B" w:rsidP="0021742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Составление дорожной карты индивидуального образовательного маршрута включает не только те направления педагогической деятельности, по которым имеются затруднения и дефициты (вертикальный столбец). </w:t>
      </w:r>
    </w:p>
    <w:p w:rsidR="00A13B7B" w:rsidRDefault="00A13B7B" w:rsidP="00A13B7B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Например, у молодого специалиста может не быть затруднений в области ИКТ, современных образовательных технологий и </w:t>
      </w:r>
      <w:proofErr w:type="spellStart"/>
      <w:r>
        <w:rPr>
          <w:sz w:val="28"/>
          <w:szCs w:val="28"/>
        </w:rPr>
        <w:t>цифровизации</w:t>
      </w:r>
      <w:proofErr w:type="spellEnd"/>
      <w:r>
        <w:rPr>
          <w:sz w:val="28"/>
          <w:szCs w:val="28"/>
        </w:rPr>
        <w:t xml:space="preserve"> образования, более того, он сам может выступать в роли наставника по этим направлениям педагогической деятельности. Поэтому эти направления также вносятся в дорожную карту с целью подбора тех образовательных событий или мероприятий, которые могут усовершенствовать имеющиеся навыки. </w:t>
      </w:r>
    </w:p>
    <w:p w:rsidR="00A13B7B" w:rsidRDefault="00A13B7B" w:rsidP="00A13B7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Заполняя вертикальный столбец таблицы, очень важно определиться с приоритетными для данного педагога направлениями педагогической деятельности в данном учебном году, а также с последовательностью действий и образовательных мероприятий для каждого из направлений. Реализовывать все и сразу – верный путь к быстрому профессиональному выгоранию, перенапряжению сил, особенно учитывая то обстоятельство, что реализация дорожной карты идет параллельно с основной профессиональной деятельностью. </w:t>
      </w:r>
    </w:p>
    <w:p w:rsidR="00A13B7B" w:rsidRDefault="00A13B7B" w:rsidP="0021742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горизонтальные столбцы вносятся виды деятельности, формы мероприятий и образовательных событий, сроки и место реализации, ожидаемые результаты, формы участия, формы отчетности, отметка о выполнении, значение для реализации целей </w:t>
      </w:r>
      <w:proofErr w:type="spellStart"/>
      <w:r>
        <w:rPr>
          <w:sz w:val="28"/>
          <w:szCs w:val="28"/>
        </w:rPr>
        <w:t>ИОМа</w:t>
      </w:r>
      <w:proofErr w:type="spellEnd"/>
      <w:r>
        <w:rPr>
          <w:sz w:val="28"/>
          <w:szCs w:val="28"/>
        </w:rPr>
        <w:t xml:space="preserve">, оценка. </w:t>
      </w:r>
    </w:p>
    <w:p w:rsidR="00A13B7B" w:rsidRDefault="00A13B7B" w:rsidP="00A13B7B">
      <w:pPr>
        <w:pStyle w:val="Default"/>
        <w:jc w:val="both"/>
        <w:rPr>
          <w:sz w:val="28"/>
          <w:szCs w:val="28"/>
        </w:rPr>
      </w:pPr>
      <w:r w:rsidRPr="00217429">
        <w:rPr>
          <w:b/>
          <w:i/>
          <w:iCs/>
          <w:sz w:val="28"/>
          <w:szCs w:val="28"/>
        </w:rPr>
        <w:t>Виды деятельности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могут быть различными, например: курсовая подготовка в системе повышения квалификации, изучение литературы и методических материалов по проблеме, участие в конкурсных мероприятиях, осуществление инновационных пробно-поисковых действий, участие в разработке и реализации инновационных программ и педагогических проектов, обобщение педагогического опыта, рефлексия, исследовательская, экспериментальная, экспертная деятельность, подготовка к аттестации. </w:t>
      </w:r>
    </w:p>
    <w:p w:rsidR="00A13B7B" w:rsidRDefault="00A13B7B" w:rsidP="00A13B7B">
      <w:pPr>
        <w:pStyle w:val="Default"/>
        <w:jc w:val="both"/>
        <w:rPr>
          <w:sz w:val="28"/>
          <w:szCs w:val="28"/>
        </w:rPr>
      </w:pPr>
      <w:r w:rsidRPr="00217429">
        <w:rPr>
          <w:b/>
          <w:i/>
          <w:iCs/>
          <w:sz w:val="28"/>
          <w:szCs w:val="28"/>
        </w:rPr>
        <w:t>Формы проведения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мероприятий или образовательных событий отличаются большим разнообразием. Например, это семинары, </w:t>
      </w:r>
      <w:proofErr w:type="spellStart"/>
      <w:r>
        <w:rPr>
          <w:sz w:val="28"/>
          <w:szCs w:val="28"/>
        </w:rPr>
        <w:t>вебинары</w:t>
      </w:r>
      <w:proofErr w:type="spellEnd"/>
      <w:r>
        <w:rPr>
          <w:sz w:val="28"/>
          <w:szCs w:val="28"/>
        </w:rPr>
        <w:t xml:space="preserve">, круглые столы, лабораторные практикумы, тренинги, научно-практические конференции, творческие мастерские, мастер-классы, </w:t>
      </w:r>
      <w:proofErr w:type="spellStart"/>
      <w:r>
        <w:rPr>
          <w:sz w:val="28"/>
          <w:szCs w:val="28"/>
        </w:rPr>
        <w:t>хакатоны</w:t>
      </w:r>
      <w:proofErr w:type="spellEnd"/>
      <w:r>
        <w:rPr>
          <w:sz w:val="28"/>
          <w:szCs w:val="28"/>
        </w:rPr>
        <w:t xml:space="preserve"> и т.д. </w:t>
      </w:r>
    </w:p>
    <w:p w:rsidR="00A13B7B" w:rsidRDefault="00A13B7B" w:rsidP="00A13B7B">
      <w:pPr>
        <w:pStyle w:val="Default"/>
        <w:jc w:val="both"/>
        <w:rPr>
          <w:sz w:val="28"/>
          <w:szCs w:val="28"/>
        </w:rPr>
      </w:pPr>
      <w:r w:rsidRPr="00217429">
        <w:rPr>
          <w:b/>
          <w:i/>
          <w:iCs/>
          <w:sz w:val="28"/>
          <w:szCs w:val="28"/>
        </w:rPr>
        <w:t>Ожидаемые результаты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данного вида деятельности или мероприятия должны согласовываться с целями и задачами </w:t>
      </w:r>
      <w:proofErr w:type="spellStart"/>
      <w:r>
        <w:rPr>
          <w:sz w:val="28"/>
          <w:szCs w:val="28"/>
        </w:rPr>
        <w:t>ИОМа</w:t>
      </w:r>
      <w:proofErr w:type="spellEnd"/>
      <w:r>
        <w:rPr>
          <w:sz w:val="28"/>
          <w:szCs w:val="28"/>
        </w:rPr>
        <w:t xml:space="preserve">. </w:t>
      </w:r>
    </w:p>
    <w:p w:rsidR="00A13B7B" w:rsidRDefault="00A13B7B" w:rsidP="00A13B7B">
      <w:pPr>
        <w:pStyle w:val="Default"/>
        <w:jc w:val="both"/>
        <w:rPr>
          <w:sz w:val="28"/>
          <w:szCs w:val="28"/>
        </w:rPr>
      </w:pPr>
      <w:r w:rsidRPr="00217429">
        <w:rPr>
          <w:b/>
          <w:i/>
          <w:iCs/>
          <w:sz w:val="28"/>
          <w:szCs w:val="28"/>
        </w:rPr>
        <w:t>Формы участия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могут быть пассивными (участвовать в роли слушателя, зрителя, читателя, наблюдателя) и активными (разрабатывать и реализовывать проект, создавать презентацию, писать отчет, организовывать мероприятие, быть конкурсантом и т.д.). </w:t>
      </w:r>
    </w:p>
    <w:p w:rsidR="00A13B7B" w:rsidRDefault="00A13B7B" w:rsidP="00A13B7B">
      <w:pPr>
        <w:pStyle w:val="Default"/>
        <w:jc w:val="both"/>
        <w:rPr>
          <w:sz w:val="28"/>
          <w:szCs w:val="28"/>
        </w:rPr>
      </w:pPr>
      <w:r w:rsidRPr="00217429">
        <w:rPr>
          <w:b/>
          <w:i/>
          <w:iCs/>
          <w:sz w:val="28"/>
          <w:szCs w:val="28"/>
        </w:rPr>
        <w:t>Формы отчетности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презентации, сценарии праздника, планы, статьи, курсовые работы, видеоотчеты, в том числе с призами и подарками, творческие отчеты, печатные материалы, благодарности, сертификаты, дипломы, фотоотчеты и т.д. </w:t>
      </w:r>
    </w:p>
    <w:p w:rsidR="00A13B7B" w:rsidRDefault="00A13B7B" w:rsidP="00A13B7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также отдельно выделить графу </w:t>
      </w:r>
      <w:r>
        <w:rPr>
          <w:i/>
          <w:iCs/>
          <w:sz w:val="28"/>
          <w:szCs w:val="28"/>
        </w:rPr>
        <w:t xml:space="preserve">«Соисполнители». </w:t>
      </w:r>
      <w:r>
        <w:rPr>
          <w:sz w:val="28"/>
          <w:szCs w:val="28"/>
        </w:rPr>
        <w:t xml:space="preserve">В ней педагог записывает тех коллег, которые конкретно оказывали ему методическую помощь в данном мероприятии. </w:t>
      </w:r>
    </w:p>
    <w:p w:rsidR="00A13B7B" w:rsidRDefault="00A13B7B" w:rsidP="00A13B7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</w:t>
      </w:r>
      <w:r>
        <w:rPr>
          <w:i/>
          <w:iCs/>
          <w:sz w:val="28"/>
          <w:szCs w:val="28"/>
        </w:rPr>
        <w:t xml:space="preserve">«Значение для реализации целей ИОМ» </w:t>
      </w:r>
      <w:r>
        <w:rPr>
          <w:sz w:val="28"/>
          <w:szCs w:val="28"/>
        </w:rPr>
        <w:t xml:space="preserve">отмечаются те затруднения, которые удалось минимизировать средствами данного мероприятия, или те достоинства, которые получили дальнейшее развитие. </w:t>
      </w:r>
    </w:p>
    <w:p w:rsidR="00A13B7B" w:rsidRDefault="00A13B7B" w:rsidP="00A13B7B">
      <w:pPr>
        <w:pStyle w:val="Default"/>
        <w:pageBreakBefore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Оценка </w:t>
      </w:r>
      <w:r>
        <w:rPr>
          <w:sz w:val="28"/>
          <w:szCs w:val="28"/>
        </w:rPr>
        <w:t xml:space="preserve">предполагает эмоциональный способ реагирования на мероприятие по его окончании, соотнесение с ожидаемыми результатами. </w:t>
      </w:r>
    </w:p>
    <w:p w:rsidR="00626A8C" w:rsidRDefault="00A13B7B" w:rsidP="00A13B7B">
      <w:pPr>
        <w:pStyle w:val="Defaul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И, наконец, в </w:t>
      </w:r>
      <w:proofErr w:type="spellStart"/>
      <w:r>
        <w:rPr>
          <w:sz w:val="28"/>
          <w:szCs w:val="28"/>
        </w:rPr>
        <w:t>ИОМе</w:t>
      </w:r>
      <w:proofErr w:type="spellEnd"/>
      <w:r>
        <w:rPr>
          <w:sz w:val="28"/>
          <w:szCs w:val="28"/>
        </w:rPr>
        <w:t xml:space="preserve"> необходимо предусмотреть пункт о </w:t>
      </w:r>
      <w:r>
        <w:rPr>
          <w:b/>
          <w:bCs/>
          <w:i/>
          <w:iCs/>
          <w:sz w:val="28"/>
          <w:szCs w:val="28"/>
        </w:rPr>
        <w:t xml:space="preserve">рефлексии </w:t>
      </w:r>
      <w:r>
        <w:rPr>
          <w:sz w:val="28"/>
          <w:szCs w:val="28"/>
        </w:rPr>
        <w:t>процесса достижения результатов по каждому из дефицитов, выделенных в качестве первоочередных для минимизации в данном году. В этом пункте определяется степень приближения к желаемому образу педагога-профессионала, возможно, дальнейшая работа над устранением того или иного профессионального дефицита или затруднения может быть продолжена и перенесена на следующий учебный год.</w:t>
      </w:r>
    </w:p>
    <w:p w:rsidR="00215747" w:rsidRPr="00ED7F17" w:rsidRDefault="00215747" w:rsidP="00ED7F17">
      <w:pPr>
        <w:jc w:val="both"/>
        <w:rPr>
          <w:rFonts w:ascii="Times New Roman" w:hAnsi="Times New Roman" w:cs="Times New Roman"/>
        </w:rPr>
      </w:pPr>
    </w:p>
    <w:sectPr w:rsidR="00215747" w:rsidRPr="00ED7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3A8"/>
    <w:rsid w:val="001431B3"/>
    <w:rsid w:val="00215747"/>
    <w:rsid w:val="00217429"/>
    <w:rsid w:val="002D12F9"/>
    <w:rsid w:val="003343A8"/>
    <w:rsid w:val="00626A8C"/>
    <w:rsid w:val="00A12DE3"/>
    <w:rsid w:val="00A13B7B"/>
    <w:rsid w:val="00D318A0"/>
    <w:rsid w:val="00ED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7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7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1704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2025-02-21T05:22:00Z</dcterms:created>
  <dcterms:modified xsi:type="dcterms:W3CDTF">2025-02-21T05:22:00Z</dcterms:modified>
</cp:coreProperties>
</file>